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66" w:rsidRDefault="001D7866" w:rsidP="001D7866">
      <w:pPr>
        <w:pStyle w:val="Default"/>
        <w:rPr>
          <w:color w:val="auto"/>
        </w:rPr>
      </w:pPr>
      <w:r>
        <w:rPr>
          <w:b/>
          <w:bCs/>
          <w:color w:val="auto"/>
          <w:sz w:val="36"/>
          <w:szCs w:val="36"/>
        </w:rPr>
        <w:t xml:space="preserve">Beleidsplan NTTB 2017+ </w:t>
      </w:r>
      <w:r>
        <w:rPr>
          <w:b/>
          <w:bCs/>
          <w:color w:val="auto"/>
          <w:sz w:val="36"/>
          <w:szCs w:val="36"/>
        </w:rPr>
        <w:br/>
      </w:r>
    </w:p>
    <w:p w:rsidR="001D7866" w:rsidRPr="001D7866" w:rsidRDefault="001D7866" w:rsidP="001D7866">
      <w:pPr>
        <w:pStyle w:val="Default"/>
        <w:rPr>
          <w:b/>
          <w:color w:val="auto"/>
          <w:sz w:val="22"/>
          <w:szCs w:val="22"/>
          <w:u w:val="single"/>
        </w:rPr>
      </w:pPr>
      <w:r w:rsidRPr="001D7866">
        <w:rPr>
          <w:b/>
          <w:color w:val="auto"/>
          <w:sz w:val="22"/>
          <w:szCs w:val="22"/>
          <w:u w:val="single"/>
        </w:rPr>
        <w:t xml:space="preserve">Plezier &amp; prestatie - Wedstrijd </w:t>
      </w:r>
    </w:p>
    <w:p w:rsidR="001D7866" w:rsidRDefault="001D7866" w:rsidP="001D7866">
      <w:pPr>
        <w:pStyle w:val="Default"/>
        <w:rPr>
          <w:color w:val="auto"/>
          <w:sz w:val="22"/>
          <w:szCs w:val="22"/>
        </w:rPr>
      </w:pPr>
      <w:r>
        <w:rPr>
          <w:color w:val="auto"/>
          <w:sz w:val="22"/>
          <w:szCs w:val="22"/>
        </w:rPr>
        <w:br/>
        <w:t>Van oudsher vormen de wedstrijdsporters de kern van de sportbond. Echter, de behoefte van de sporter verandert. Ook die van de wedstrijdsporter. Vrije tijd is schaars en kostbaar. De sportbeleving moet daarbij aansluiten. Een competitie- en toernooienaanbod met korte(re), spannende wedstrijden voor iedere leeftijd en niveau zonder dat men daarvoor de hele dag of avond van huis is. Daarnaast werken de organisaties en competities met moderne middelen waarbij snelheid en gebruiksgemak centraal staan. Dit sluit aan bij de behoeften van de tafeltennisser.</w:t>
      </w:r>
    </w:p>
    <w:p w:rsidR="001D7866" w:rsidRDefault="001D7866" w:rsidP="001D7866">
      <w:pPr>
        <w:pStyle w:val="Default"/>
        <w:rPr>
          <w:color w:val="auto"/>
          <w:sz w:val="23"/>
          <w:szCs w:val="23"/>
        </w:rPr>
      </w:pPr>
      <w:r>
        <w:rPr>
          <w:color w:val="auto"/>
          <w:sz w:val="22"/>
          <w:szCs w:val="22"/>
        </w:rPr>
        <w:t xml:space="preserve"> </w:t>
      </w:r>
      <w:r>
        <w:rPr>
          <w:color w:val="auto"/>
          <w:sz w:val="22"/>
          <w:szCs w:val="22"/>
        </w:rPr>
        <w:br/>
      </w:r>
      <w:r>
        <w:rPr>
          <w:b/>
          <w:bCs/>
          <w:color w:val="auto"/>
          <w:sz w:val="23"/>
          <w:szCs w:val="23"/>
        </w:rPr>
        <w:t xml:space="preserve">Doelstellingen 2017+ </w:t>
      </w:r>
    </w:p>
    <w:p w:rsidR="001D7866" w:rsidRDefault="001D7866" w:rsidP="001D7866">
      <w:pPr>
        <w:pStyle w:val="Default"/>
        <w:spacing w:after="23"/>
        <w:rPr>
          <w:color w:val="auto"/>
          <w:sz w:val="21"/>
          <w:szCs w:val="21"/>
        </w:rPr>
      </w:pPr>
      <w:r>
        <w:rPr>
          <w:color w:val="auto"/>
          <w:sz w:val="21"/>
          <w:szCs w:val="21"/>
        </w:rPr>
        <w:t xml:space="preserve">•De effectieve tijdsbesteding bij competitiewedstrijden is minimaal 50% in 2020 </w:t>
      </w:r>
    </w:p>
    <w:p w:rsidR="001D7866" w:rsidRDefault="001D7866" w:rsidP="001D7866">
      <w:pPr>
        <w:pStyle w:val="Default"/>
        <w:spacing w:after="23"/>
        <w:rPr>
          <w:color w:val="auto"/>
          <w:sz w:val="21"/>
          <w:szCs w:val="21"/>
        </w:rPr>
      </w:pPr>
      <w:r>
        <w:rPr>
          <w:color w:val="auto"/>
          <w:sz w:val="21"/>
          <w:szCs w:val="21"/>
        </w:rPr>
        <w:t xml:space="preserve">•In 2018 werken we bij alle nationale evenementen met de toernooisoftware van Toernooi.nl </w:t>
      </w:r>
    </w:p>
    <w:p w:rsidR="001D7866" w:rsidRDefault="001D7866" w:rsidP="001D7866">
      <w:pPr>
        <w:pStyle w:val="Default"/>
        <w:spacing w:after="23"/>
        <w:rPr>
          <w:color w:val="auto"/>
          <w:sz w:val="21"/>
          <w:szCs w:val="21"/>
        </w:rPr>
      </w:pPr>
      <w:r>
        <w:rPr>
          <w:color w:val="auto"/>
          <w:sz w:val="21"/>
          <w:szCs w:val="21"/>
        </w:rPr>
        <w:t xml:space="preserve">•De landelijke evenementenkalender bevat in 2020 structureel evenementen van minimaal 3 spelvarianten </w:t>
      </w:r>
    </w:p>
    <w:p w:rsidR="001D7866" w:rsidRDefault="001D7866" w:rsidP="001D7866">
      <w:pPr>
        <w:pStyle w:val="Default"/>
        <w:spacing w:after="23"/>
        <w:rPr>
          <w:color w:val="auto"/>
          <w:sz w:val="21"/>
          <w:szCs w:val="21"/>
        </w:rPr>
      </w:pPr>
      <w:r>
        <w:rPr>
          <w:color w:val="auto"/>
          <w:sz w:val="21"/>
          <w:szCs w:val="21"/>
        </w:rPr>
        <w:t xml:space="preserve">•Alle 8 afdelingen bieden op lokaal niveau toernooien voor leden en niet-leden </w:t>
      </w:r>
    </w:p>
    <w:p w:rsidR="001D7866" w:rsidRDefault="001D7866" w:rsidP="001D7866">
      <w:pPr>
        <w:pStyle w:val="Default"/>
        <w:rPr>
          <w:color w:val="auto"/>
          <w:sz w:val="21"/>
          <w:szCs w:val="21"/>
        </w:rPr>
      </w:pPr>
      <w:r>
        <w:rPr>
          <w:color w:val="auto"/>
          <w:sz w:val="21"/>
          <w:szCs w:val="21"/>
        </w:rPr>
        <w:t xml:space="preserve">•In 2019 is de jaarlijkse daling van het aantal competitiespelers gestopt </w:t>
      </w:r>
    </w:p>
    <w:p w:rsidR="001D7866" w:rsidRDefault="001D7866" w:rsidP="001D7866">
      <w:pPr>
        <w:pStyle w:val="Default"/>
        <w:rPr>
          <w:color w:val="auto"/>
          <w:sz w:val="21"/>
          <w:szCs w:val="21"/>
        </w:rPr>
      </w:pPr>
    </w:p>
    <w:p w:rsidR="001D7866" w:rsidRDefault="001D7866" w:rsidP="001D7866">
      <w:pPr>
        <w:pStyle w:val="Default"/>
        <w:rPr>
          <w:color w:val="auto"/>
          <w:sz w:val="23"/>
          <w:szCs w:val="23"/>
        </w:rPr>
      </w:pPr>
      <w:r>
        <w:rPr>
          <w:b/>
          <w:bCs/>
          <w:color w:val="auto"/>
          <w:sz w:val="23"/>
          <w:szCs w:val="23"/>
        </w:rPr>
        <w:t xml:space="preserve">Resultaten korte termijn 2017+ </w:t>
      </w:r>
    </w:p>
    <w:p w:rsidR="001D7866" w:rsidRDefault="001D7866" w:rsidP="001D7866">
      <w:pPr>
        <w:pStyle w:val="Default"/>
        <w:spacing w:after="24"/>
        <w:rPr>
          <w:color w:val="auto"/>
          <w:sz w:val="21"/>
          <w:szCs w:val="21"/>
        </w:rPr>
      </w:pPr>
      <w:r>
        <w:rPr>
          <w:color w:val="auto"/>
          <w:sz w:val="21"/>
          <w:szCs w:val="21"/>
        </w:rPr>
        <w:t xml:space="preserve">•Competitie aanbod is in overleg met diverse experts afgestemd op veranderende ledental en behoefte sporter </w:t>
      </w:r>
    </w:p>
    <w:p w:rsidR="001D7866" w:rsidRDefault="001D7866" w:rsidP="001D7866">
      <w:pPr>
        <w:pStyle w:val="Default"/>
        <w:spacing w:after="24"/>
        <w:rPr>
          <w:color w:val="auto"/>
          <w:sz w:val="21"/>
          <w:szCs w:val="21"/>
        </w:rPr>
      </w:pPr>
      <w:r>
        <w:rPr>
          <w:color w:val="auto"/>
          <w:sz w:val="21"/>
          <w:szCs w:val="21"/>
        </w:rPr>
        <w:t xml:space="preserve">•In samenwerking met andere aanbieders zijn spelvarianten in de markt gezet </w:t>
      </w:r>
    </w:p>
    <w:p w:rsidR="001D7866" w:rsidRDefault="001D7866" w:rsidP="001D7866">
      <w:pPr>
        <w:pStyle w:val="Default"/>
        <w:spacing w:after="24"/>
        <w:rPr>
          <w:color w:val="auto"/>
          <w:sz w:val="21"/>
          <w:szCs w:val="21"/>
        </w:rPr>
      </w:pPr>
      <w:r>
        <w:rPr>
          <w:color w:val="auto"/>
          <w:sz w:val="21"/>
          <w:szCs w:val="21"/>
        </w:rPr>
        <w:t xml:space="preserve">•Toernooiorganisaties krijgen bijscholing op maat voor het gebruik van de toernooisoftware van Toernooi.nl </w:t>
      </w:r>
    </w:p>
    <w:p w:rsidR="001D7866" w:rsidRDefault="001D7866" w:rsidP="001D7866">
      <w:pPr>
        <w:pStyle w:val="Default"/>
        <w:rPr>
          <w:color w:val="auto"/>
          <w:sz w:val="21"/>
          <w:szCs w:val="21"/>
        </w:rPr>
      </w:pPr>
      <w:r>
        <w:rPr>
          <w:color w:val="auto"/>
          <w:sz w:val="21"/>
          <w:szCs w:val="21"/>
        </w:rPr>
        <w:t xml:space="preserve">•Technologische ontwikkelingen benutten in de wedstrijdsport </w:t>
      </w:r>
    </w:p>
    <w:p w:rsidR="001D7866" w:rsidRDefault="001D7866" w:rsidP="001D7866">
      <w:pPr>
        <w:pStyle w:val="Default"/>
        <w:rPr>
          <w:color w:val="auto"/>
          <w:sz w:val="21"/>
          <w:szCs w:val="21"/>
        </w:rPr>
      </w:pPr>
    </w:p>
    <w:p w:rsidR="001D7866" w:rsidRDefault="001D7866" w:rsidP="001D7866">
      <w:pPr>
        <w:pStyle w:val="Default"/>
        <w:rPr>
          <w:color w:val="auto"/>
          <w:sz w:val="23"/>
          <w:szCs w:val="23"/>
        </w:rPr>
      </w:pPr>
      <w:r>
        <w:rPr>
          <w:b/>
          <w:bCs/>
          <w:color w:val="auto"/>
          <w:sz w:val="23"/>
          <w:szCs w:val="23"/>
        </w:rPr>
        <w:t xml:space="preserve">Resultaten lange termijn 2020+ </w:t>
      </w:r>
    </w:p>
    <w:p w:rsidR="001D7866" w:rsidRDefault="001D7866" w:rsidP="001D7866">
      <w:pPr>
        <w:pStyle w:val="Default"/>
        <w:spacing w:after="23"/>
        <w:rPr>
          <w:color w:val="auto"/>
          <w:sz w:val="21"/>
          <w:szCs w:val="21"/>
        </w:rPr>
      </w:pPr>
      <w:r>
        <w:rPr>
          <w:color w:val="auto"/>
          <w:sz w:val="21"/>
          <w:szCs w:val="21"/>
        </w:rPr>
        <w:t xml:space="preserve">•De daling van het aantal competitiespelers is omgezet in een stijging </w:t>
      </w:r>
    </w:p>
    <w:p w:rsidR="001D7866" w:rsidRDefault="001D7866" w:rsidP="001D7866">
      <w:pPr>
        <w:pStyle w:val="Default"/>
        <w:spacing w:after="23"/>
        <w:rPr>
          <w:color w:val="auto"/>
          <w:sz w:val="21"/>
          <w:szCs w:val="21"/>
        </w:rPr>
      </w:pPr>
      <w:r>
        <w:rPr>
          <w:color w:val="auto"/>
          <w:sz w:val="21"/>
          <w:szCs w:val="21"/>
        </w:rPr>
        <w:t xml:space="preserve">•Wedstrijdaanbod is divers, aantrekkelijk en regionaal beschikbaar voor leden en niet-leden </w:t>
      </w:r>
    </w:p>
    <w:p w:rsidR="001D7866" w:rsidRDefault="001D7866" w:rsidP="001D7866">
      <w:pPr>
        <w:pStyle w:val="Default"/>
        <w:rPr>
          <w:color w:val="auto"/>
          <w:sz w:val="21"/>
          <w:szCs w:val="21"/>
        </w:rPr>
      </w:pPr>
      <w:r>
        <w:rPr>
          <w:color w:val="auto"/>
          <w:sz w:val="21"/>
          <w:szCs w:val="21"/>
        </w:rPr>
        <w:t xml:space="preserve">•Sporters worden optimaal voorzien van </w:t>
      </w:r>
      <w:proofErr w:type="spellStart"/>
      <w:r>
        <w:rPr>
          <w:color w:val="auto"/>
          <w:sz w:val="21"/>
          <w:szCs w:val="21"/>
        </w:rPr>
        <w:t>real-time</w:t>
      </w:r>
      <w:proofErr w:type="spellEnd"/>
      <w:r>
        <w:rPr>
          <w:color w:val="auto"/>
          <w:sz w:val="21"/>
          <w:szCs w:val="21"/>
        </w:rPr>
        <w:t xml:space="preserve"> wedstrijdinformatie middels platformen, </w:t>
      </w:r>
      <w:proofErr w:type="spellStart"/>
      <w:r>
        <w:rPr>
          <w:color w:val="auto"/>
          <w:sz w:val="21"/>
          <w:szCs w:val="21"/>
        </w:rPr>
        <w:t>livestreaming</w:t>
      </w:r>
      <w:proofErr w:type="spellEnd"/>
      <w:r>
        <w:rPr>
          <w:color w:val="auto"/>
          <w:sz w:val="21"/>
          <w:szCs w:val="21"/>
        </w:rPr>
        <w:t xml:space="preserve"> en </w:t>
      </w:r>
      <w:proofErr w:type="spellStart"/>
      <w:r>
        <w:rPr>
          <w:color w:val="auto"/>
          <w:sz w:val="21"/>
          <w:szCs w:val="21"/>
        </w:rPr>
        <w:t>apps</w:t>
      </w:r>
      <w:proofErr w:type="spellEnd"/>
      <w:r>
        <w:rPr>
          <w:color w:val="auto"/>
          <w:sz w:val="21"/>
          <w:szCs w:val="21"/>
        </w:rPr>
        <w:t xml:space="preserve">. Ook inschrijven en betalen gaat online </w:t>
      </w:r>
    </w:p>
    <w:p w:rsidR="001D7866" w:rsidRDefault="001D7866" w:rsidP="001D7866">
      <w:pPr>
        <w:pStyle w:val="Default"/>
        <w:rPr>
          <w:color w:val="auto"/>
          <w:sz w:val="21"/>
          <w:szCs w:val="21"/>
        </w:rPr>
      </w:pPr>
    </w:p>
    <w:p w:rsidR="001D7866" w:rsidRDefault="001D7866" w:rsidP="001D7866">
      <w:pPr>
        <w:pStyle w:val="Default"/>
        <w:rPr>
          <w:color w:val="auto"/>
          <w:sz w:val="22"/>
          <w:szCs w:val="22"/>
        </w:rPr>
      </w:pPr>
      <w:r>
        <w:rPr>
          <w:b/>
          <w:bCs/>
          <w:color w:val="auto"/>
          <w:sz w:val="23"/>
          <w:szCs w:val="23"/>
        </w:rPr>
        <w:t xml:space="preserve">KPI </w:t>
      </w:r>
      <w:r>
        <w:rPr>
          <w:b/>
          <w:bCs/>
          <w:color w:val="auto"/>
          <w:sz w:val="22"/>
          <w:szCs w:val="22"/>
        </w:rPr>
        <w:t xml:space="preserve">(=criteria meting) </w:t>
      </w:r>
    </w:p>
    <w:p w:rsidR="001D7866" w:rsidRDefault="001D7866" w:rsidP="001D7866">
      <w:pPr>
        <w:pStyle w:val="Default"/>
        <w:spacing w:after="26"/>
        <w:rPr>
          <w:color w:val="auto"/>
          <w:sz w:val="22"/>
          <w:szCs w:val="22"/>
        </w:rPr>
      </w:pPr>
      <w:r>
        <w:rPr>
          <w:color w:val="auto"/>
          <w:sz w:val="22"/>
          <w:szCs w:val="22"/>
        </w:rPr>
        <w:t xml:space="preserve">• Actieve </w:t>
      </w:r>
      <w:proofErr w:type="spellStart"/>
      <w:r>
        <w:rPr>
          <w:color w:val="auto"/>
          <w:sz w:val="22"/>
          <w:szCs w:val="22"/>
        </w:rPr>
        <w:t>vs</w:t>
      </w:r>
      <w:proofErr w:type="spellEnd"/>
      <w:r>
        <w:rPr>
          <w:color w:val="auto"/>
          <w:sz w:val="22"/>
          <w:szCs w:val="22"/>
        </w:rPr>
        <w:t xml:space="preserve"> inactieve tijd </w:t>
      </w:r>
    </w:p>
    <w:p w:rsidR="001D7866" w:rsidRDefault="001D7866" w:rsidP="001D7866">
      <w:pPr>
        <w:pStyle w:val="Default"/>
        <w:spacing w:after="26"/>
        <w:rPr>
          <w:color w:val="auto"/>
          <w:sz w:val="22"/>
          <w:szCs w:val="22"/>
        </w:rPr>
      </w:pPr>
      <w:r>
        <w:rPr>
          <w:color w:val="auto"/>
          <w:sz w:val="22"/>
          <w:szCs w:val="22"/>
        </w:rPr>
        <w:t xml:space="preserve">• Gebruik toernooisoftware </w:t>
      </w:r>
    </w:p>
    <w:p w:rsidR="001D7866" w:rsidRDefault="001D7866" w:rsidP="001D7866">
      <w:pPr>
        <w:pStyle w:val="Default"/>
        <w:spacing w:after="26"/>
        <w:rPr>
          <w:color w:val="auto"/>
          <w:sz w:val="22"/>
          <w:szCs w:val="22"/>
        </w:rPr>
      </w:pPr>
      <w:r>
        <w:rPr>
          <w:color w:val="auto"/>
          <w:sz w:val="22"/>
          <w:szCs w:val="22"/>
        </w:rPr>
        <w:t xml:space="preserve">• Aantal competitiespelers </w:t>
      </w:r>
    </w:p>
    <w:p w:rsidR="001D7866" w:rsidRDefault="001D7866" w:rsidP="001D7866">
      <w:pPr>
        <w:pStyle w:val="Default"/>
        <w:rPr>
          <w:color w:val="auto"/>
          <w:sz w:val="22"/>
          <w:szCs w:val="22"/>
        </w:rPr>
      </w:pPr>
      <w:r>
        <w:rPr>
          <w:color w:val="auto"/>
          <w:sz w:val="22"/>
          <w:szCs w:val="22"/>
        </w:rPr>
        <w:t xml:space="preserve">• Aantal en soort toernooien/wedstrijden </w:t>
      </w:r>
    </w:p>
    <w:p w:rsidR="001D7866" w:rsidRDefault="001D7866" w:rsidP="001D7866">
      <w:pPr>
        <w:pStyle w:val="Default"/>
      </w:pPr>
    </w:p>
    <w:p w:rsidR="001D7866" w:rsidRDefault="001D7866" w:rsidP="001D7866">
      <w:pPr>
        <w:pStyle w:val="Default"/>
        <w:rPr>
          <w:color w:val="auto"/>
          <w:sz w:val="23"/>
          <w:szCs w:val="23"/>
        </w:rPr>
      </w:pPr>
      <w:r>
        <w:rPr>
          <w:b/>
          <w:bCs/>
          <w:color w:val="auto"/>
          <w:sz w:val="23"/>
          <w:szCs w:val="23"/>
        </w:rPr>
        <w:t xml:space="preserve">Financiering </w:t>
      </w:r>
    </w:p>
    <w:p w:rsidR="001D7866" w:rsidRDefault="001D7866" w:rsidP="001D7866">
      <w:pPr>
        <w:pStyle w:val="Default"/>
        <w:spacing w:after="23"/>
        <w:rPr>
          <w:color w:val="auto"/>
          <w:sz w:val="21"/>
          <w:szCs w:val="21"/>
        </w:rPr>
      </w:pPr>
      <w:r>
        <w:rPr>
          <w:color w:val="auto"/>
          <w:sz w:val="21"/>
          <w:szCs w:val="21"/>
        </w:rPr>
        <w:t xml:space="preserve">• Deelnemersbijdragen </w:t>
      </w:r>
    </w:p>
    <w:p w:rsidR="001D7866" w:rsidRDefault="001D7866" w:rsidP="001D7866">
      <w:pPr>
        <w:pStyle w:val="Default"/>
        <w:spacing w:after="23"/>
        <w:rPr>
          <w:color w:val="auto"/>
          <w:sz w:val="21"/>
          <w:szCs w:val="21"/>
        </w:rPr>
      </w:pPr>
      <w:r>
        <w:rPr>
          <w:color w:val="auto"/>
          <w:sz w:val="21"/>
          <w:szCs w:val="21"/>
        </w:rPr>
        <w:t xml:space="preserve">• Contributiegelden </w:t>
      </w:r>
    </w:p>
    <w:p w:rsidR="001D7866" w:rsidRDefault="001D7866" w:rsidP="001D7866">
      <w:pPr>
        <w:pStyle w:val="Default"/>
        <w:spacing w:after="23"/>
        <w:rPr>
          <w:color w:val="auto"/>
          <w:sz w:val="21"/>
          <w:szCs w:val="21"/>
        </w:rPr>
      </w:pPr>
      <w:r>
        <w:rPr>
          <w:color w:val="auto"/>
          <w:sz w:val="21"/>
          <w:szCs w:val="21"/>
        </w:rPr>
        <w:t xml:space="preserve">• Betaalde diensten </w:t>
      </w:r>
    </w:p>
    <w:p w:rsidR="001D7866" w:rsidRDefault="001D7866" w:rsidP="001D7866">
      <w:pPr>
        <w:pStyle w:val="Default"/>
        <w:rPr>
          <w:color w:val="auto"/>
          <w:sz w:val="21"/>
          <w:szCs w:val="21"/>
        </w:rPr>
      </w:pPr>
      <w:r>
        <w:rPr>
          <w:color w:val="auto"/>
          <w:sz w:val="21"/>
          <w:szCs w:val="21"/>
        </w:rPr>
        <w:t xml:space="preserve">• Sponsoring </w:t>
      </w:r>
    </w:p>
    <w:p w:rsidR="001D7866" w:rsidRDefault="001D7866" w:rsidP="001D7866">
      <w:pPr>
        <w:pStyle w:val="Default"/>
        <w:rPr>
          <w:color w:val="auto"/>
          <w:sz w:val="21"/>
          <w:szCs w:val="21"/>
        </w:rPr>
      </w:pPr>
    </w:p>
    <w:p w:rsidR="001D7866" w:rsidRDefault="001D7866" w:rsidP="001D7866">
      <w:pPr>
        <w:pStyle w:val="Default"/>
        <w:rPr>
          <w:color w:val="auto"/>
          <w:sz w:val="23"/>
          <w:szCs w:val="23"/>
        </w:rPr>
      </w:pPr>
      <w:r>
        <w:rPr>
          <w:b/>
          <w:bCs/>
          <w:color w:val="auto"/>
          <w:sz w:val="23"/>
          <w:szCs w:val="23"/>
        </w:rPr>
        <w:t xml:space="preserve">Betrokkenen </w:t>
      </w:r>
    </w:p>
    <w:p w:rsidR="001D7866" w:rsidRDefault="001D7866" w:rsidP="001D7866">
      <w:pPr>
        <w:pStyle w:val="Default"/>
        <w:spacing w:after="23"/>
        <w:rPr>
          <w:color w:val="auto"/>
          <w:sz w:val="21"/>
          <w:szCs w:val="21"/>
        </w:rPr>
      </w:pPr>
      <w:r>
        <w:rPr>
          <w:color w:val="auto"/>
          <w:sz w:val="21"/>
          <w:szCs w:val="21"/>
        </w:rPr>
        <w:t xml:space="preserve">•Verenigingen </w:t>
      </w:r>
    </w:p>
    <w:p w:rsidR="001D7866" w:rsidRDefault="001D7866" w:rsidP="001D7866">
      <w:pPr>
        <w:pStyle w:val="Default"/>
        <w:spacing w:after="23"/>
        <w:rPr>
          <w:color w:val="auto"/>
          <w:sz w:val="21"/>
          <w:szCs w:val="21"/>
        </w:rPr>
      </w:pPr>
      <w:r>
        <w:rPr>
          <w:color w:val="auto"/>
          <w:sz w:val="21"/>
          <w:szCs w:val="21"/>
        </w:rPr>
        <w:t xml:space="preserve">•Sporters </w:t>
      </w:r>
    </w:p>
    <w:p w:rsidR="001D7866" w:rsidRDefault="001D7866" w:rsidP="001D7866">
      <w:pPr>
        <w:pStyle w:val="Default"/>
        <w:spacing w:after="23"/>
        <w:rPr>
          <w:color w:val="auto"/>
          <w:sz w:val="21"/>
          <w:szCs w:val="21"/>
        </w:rPr>
      </w:pPr>
      <w:r>
        <w:rPr>
          <w:color w:val="auto"/>
          <w:sz w:val="21"/>
          <w:szCs w:val="21"/>
        </w:rPr>
        <w:t xml:space="preserve">•Kader </w:t>
      </w:r>
    </w:p>
    <w:p w:rsidR="00CF7113" w:rsidRDefault="001D7866" w:rsidP="001D7866">
      <w:pPr>
        <w:pStyle w:val="Default"/>
      </w:pPr>
      <w:r>
        <w:rPr>
          <w:color w:val="auto"/>
          <w:sz w:val="21"/>
          <w:szCs w:val="21"/>
        </w:rPr>
        <w:t xml:space="preserve">•Leveranciers </w:t>
      </w:r>
    </w:p>
    <w:sectPr w:rsidR="00CF7113" w:rsidSect="001D7866">
      <w:pgSz w:w="10800" w:h="14400" w:orient="landscape"/>
      <w:pgMar w:top="284" w:right="851" w:bottom="709" w:left="567"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D7866"/>
    <w:rsid w:val="001D7866"/>
    <w:rsid w:val="00CF71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71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D78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1793</Characters>
  <Application>Microsoft Office Word</Application>
  <DocSecurity>0</DocSecurity>
  <Lines>14</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2016-07-10T18:42:00Z</dcterms:created>
  <dcterms:modified xsi:type="dcterms:W3CDTF">2016-07-10T18:48:00Z</dcterms:modified>
</cp:coreProperties>
</file>